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[COLD OPEN]</w:t>
      </w:r>
      <w:r>
        <w:rPr>
          <w:rFonts w:ascii="Cambria" w:hAnsi="Cambria" w:eastAsia="Cambria" w:cs="Cambria"/>
          <w:i/>
          <w:iCs/>
          <w:sz w:val="24"/>
          <w:szCs w:val="24"/>
        </w:rPr>
      </w:r>
    </w:p>
    <w:p w14:paraId="00000002">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ab/>
      </w:r>
      <w:r>
        <w:rPr>
          <w:rFonts w:ascii="Cambria" w:hAnsi="Cambria" w:eastAsia="Cambria" w:cs="Cambria"/>
          <w:b/>
          <w:bCs/>
          <w:i/>
          <w:iCs/>
          <w:sz w:val="24"/>
          <w:szCs w:val="24"/>
          <w:rtl w:val="0"/>
        </w:rPr>
        <w:t xml:space="preserve">Thad Kousser:  </w:t>
      </w:r>
      <w:r>
        <w:rPr>
          <w:rFonts w:ascii="Cambria" w:hAnsi="Cambria" w:eastAsia="Cambria" w:cs="Cambria"/>
          <w:i/>
          <w:iCs/>
          <w:sz w:val="24"/>
          <w:szCs w:val="24"/>
          <w:rtl w:val="0"/>
        </w:rPr>
        <w:t xml:space="preserve">States are still pursuing legislation to fix problems that don't exist.</w:t>
      </w:r>
      <w:r>
        <w:rPr>
          <w:rtl w:val="0"/>
        </w:rPr>
      </w:r>
      <w:r>
        <w:rPr>
          <w:rFonts w:ascii="Cambria" w:hAnsi="Cambria" w:eastAsia="Cambria" w:cs="Cambria"/>
          <w:i/>
          <w:iCs/>
          <w:sz w:val="24"/>
          <w:szCs w:val="24"/>
        </w:rPr>
      </w:r>
    </w:p>
    <w:p w14:paraId="00000003">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[INTRO MUX]</w:t>
      </w:r>
      <w:r>
        <w:rPr>
          <w:rFonts w:ascii="Cambria" w:hAnsi="Cambria" w:eastAsia="Cambria" w:cs="Cambria"/>
          <w:i/>
          <w:iCs/>
          <w:sz w:val="24"/>
          <w:szCs w:val="24"/>
        </w:rPr>
      </w:r>
    </w:p>
    <w:p w14:paraId="22189973">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SERIES INTRO: </w:t>
      </w:r>
      <w:r>
        <w:rPr>
          <w:rFonts w:ascii="Cambria" w:hAnsi="Cambria" w:eastAsia="Cambria" w:cs="Cambria"/>
          <w:b/>
          <w:bCs/>
          <w:i/>
          <w:iCs/>
          <w:sz w:val="24"/>
          <w:szCs w:val="24"/>
          <w:rtl w:val="0"/>
        </w:rPr>
        <w:t xml:space="preserve">[60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Welcome to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a production of the Center for Transparent and Trusted Elections at the University of California San Diego. </w:t>
      </w:r>
      <w:r>
        <w:rPr>
          <w:rFonts w:ascii="Cambria" w:hAnsi="Cambria" w:eastAsia="Cambria" w:cs="Cambria"/>
          <w:sz w:val="24"/>
          <w:szCs w:val="24"/>
        </w:rPr>
      </w:r>
      <w:r>
        <w:rPr>
          <w:rFonts w:ascii="Cambria" w:hAnsi="Cambria" w:eastAsia="Cambria" w:cs="Cambria"/>
          <w:sz w:val="24"/>
          <w:szCs w:val="24"/>
        </w:rPr>
      </w:r>
    </w:p>
    <w:p w14:paraId="6F0AB85B">
      <w:pPr>
        <w:pBdr/>
        <w:spacing w:after="360" w:line="240" w:lineRule="auto"/>
        <w:ind/>
        <w:rPr>
          <w:rFonts w:ascii="Cambria" w:hAnsi="Cambria" w:eastAsia="Cambria" w:cs="Cambria"/>
          <w:sz w:val="24"/>
          <w:szCs w:val="24"/>
        </w:rPr>
      </w:pPr>
      <w:r>
        <w:rPr>
          <w:rFonts w:ascii="Cambria" w:hAnsi="Cambria" w:eastAsia="Cambria" w:cs="Cambria"/>
          <w:sz w:val="24"/>
          <w:szCs w:val="24"/>
          <w:rtl w:val="0"/>
        </w:rPr>
        <w:t xml:space="preserve">At a time when American elections are being tested in new and complex ways, it’s more important than ever to bridge the gap between th</w:t>
      </w:r>
      <w:r>
        <w:rPr>
          <w:rFonts w:ascii="Cambria" w:hAnsi="Cambria" w:eastAsia="Cambria" w:cs="Cambria"/>
          <w:sz w:val="24"/>
          <w:szCs w:val="24"/>
          <w:rtl w:val="0"/>
        </w:rPr>
        <w:t xml:space="preserve">ose who run elections and those who study them. In March, 2025, the University of California San Diego brought together election administrators and researchers from across the country. These are people who don’t always end up in the same room — but should.</w:t>
      </w:r>
      <w:r>
        <w:rPr>
          <w:rFonts w:ascii="Cambria" w:hAnsi="Cambria" w:eastAsia="Cambria" w:cs="Cambria"/>
          <w:sz w:val="24"/>
          <w:szCs w:val="24"/>
        </w:rPr>
      </w:r>
      <w:r>
        <w:rPr>
          <w:rFonts w:ascii="Cambria" w:hAnsi="Cambria" w:eastAsia="Cambria" w:cs="Cambria"/>
          <w:sz w:val="24"/>
          <w:szCs w:val="24"/>
        </w:rPr>
      </w:r>
    </w:p>
    <w:p w14:paraId="7FB83365">
      <w:pPr>
        <w:pBdr/>
        <w:spacing w:after="360" w:line="240" w:lineRule="auto"/>
        <w:ind/>
        <w:rPr>
          <w:rFonts w:ascii="Cambria" w:hAnsi="Cambria" w:eastAsia="Cambria" w:cs="Cambria"/>
          <w:sz w:val="24"/>
          <w:szCs w:val="24"/>
        </w:rPr>
      </w:pPr>
      <w:r>
        <w:rPr>
          <w:rFonts w:ascii="Cambria" w:hAnsi="Cambria" w:eastAsia="Cambria" w:cs="Cambria"/>
          <w:sz w:val="24"/>
          <w:szCs w:val="24"/>
          <w:rtl w:val="0"/>
        </w:rPr>
        <w:t xml:space="preserve">In this podcast series, we’re sharing conversations with some of the participants of this convening. You’ll hear from election administrators, political scientists, nonprof</w:t>
      </w:r>
      <w:r>
        <w:rPr>
          <w:rFonts w:ascii="Cambria" w:hAnsi="Cambria" w:eastAsia="Cambria" w:cs="Cambria"/>
          <w:sz w:val="24"/>
          <w:szCs w:val="24"/>
          <w:rtl w:val="0"/>
        </w:rPr>
        <w:t xml:space="preserve">it leaders — people from across the political spectrum working to improve elections and increase public trust. Together, they offer a nuanced look at the state of our </w:t>
      </w:r>
      <w:r>
        <w:rPr>
          <w:rFonts w:ascii="Cambria" w:hAnsi="Cambria" w:eastAsia="Cambria" w:cs="Cambria"/>
          <w:sz w:val="24"/>
          <w:szCs w:val="24"/>
          <w:rtl w:val="0"/>
          <w:lang w:val="en-US"/>
        </w:rPr>
        <w:t xml:space="preserve">election</w:t>
      </w:r>
      <w:r>
        <w:rPr>
          <w:rFonts w:ascii="Cambria" w:hAnsi="Cambria" w:eastAsia="Cambria" w:cs="Cambria"/>
          <w:sz w:val="24"/>
          <w:szCs w:val="24"/>
          <w:rtl w:val="0"/>
          <w:lang w:val="en-US"/>
        </w:rPr>
        <w:t xml:space="preserve"> </w:t>
      </w:r>
      <w:r>
        <w:rPr>
          <w:rFonts w:ascii="Cambria" w:hAnsi="Cambria" w:eastAsia="Cambria" w:cs="Cambria"/>
          <w:sz w:val="24"/>
          <w:szCs w:val="24"/>
          <w:rtl w:val="0"/>
        </w:rPr>
        <w:t xml:space="preserve">systems — and, opportunities</w:t>
      </w:r>
      <w:r>
        <w:rPr>
          <w:rFonts w:ascii="Cambria" w:hAnsi="Cambria" w:eastAsia="Cambria" w:cs="Cambria"/>
          <w:sz w:val="24"/>
          <w:szCs w:val="24"/>
          <w:rtl w:val="0"/>
          <w:lang w:val="en-US"/>
        </w:rPr>
        <w:t xml:space="preserve"> </w:t>
      </w:r>
      <w:r>
        <w:rPr>
          <w:rFonts w:ascii="Cambria" w:hAnsi="Cambria" w:eastAsia="Cambria" w:cs="Cambria"/>
          <w:sz w:val="24"/>
          <w:szCs w:val="24"/>
          <w:rtl w:val="0"/>
          <w:lang w:val="en-US"/>
        </w:rPr>
        <w:t xml:space="preserve">to strengthen</w:t>
      </w:r>
      <w:r>
        <w:rPr>
          <w:rFonts w:ascii="Cambria" w:hAnsi="Cambria" w:eastAsia="Cambria" w:cs="Cambria"/>
          <w:sz w:val="24"/>
          <w:szCs w:val="24"/>
          <w:rtl w:val="0"/>
        </w:rPr>
        <w:t xml:space="preserve"> them. I’m your host, Avi Green.</w:t>
      </w:r>
      <w:r>
        <w:rPr>
          <w:rFonts w:ascii="Cambria" w:hAnsi="Cambria" w:eastAsia="Cambria" w:cs="Cambria"/>
          <w:sz w:val="24"/>
          <w:szCs w:val="24"/>
        </w:rPr>
      </w:r>
      <w:r>
        <w:rPr>
          <w:rFonts w:ascii="Cambria" w:hAnsi="Cambria" w:eastAsia="Cambria" w:cs="Cambria"/>
          <w:sz w:val="24"/>
          <w:szCs w:val="24"/>
        </w:rPr>
      </w:r>
      <w:r>
        <w:rPr>
          <w:rFonts w:ascii="Cambria" w:hAnsi="Cambria" w:eastAsia="Cambria" w:cs="Cambria"/>
          <w:sz w:val="24"/>
          <w:szCs w:val="24"/>
          <w:rtl w:val="0"/>
        </w:rPr>
      </w:r>
      <w:r>
        <w:rPr>
          <w:rFonts w:ascii="Cambria" w:hAnsi="Cambria" w:eastAsia="Cambria" w:cs="Cambria"/>
          <w:sz w:val="24"/>
          <w:szCs w:val="24"/>
        </w:rPr>
      </w:r>
      <w:r>
        <w:rPr>
          <w:rFonts w:ascii="Cambria" w:hAnsi="Cambria" w:eastAsia="Cambria" w:cs="Cambria"/>
          <w:sz w:val="24"/>
          <w:szCs w:val="24"/>
        </w:rPr>
      </w:r>
    </w:p>
    <w:p w14:paraId="00000007">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[MUX BEAT] </w:t>
      </w:r>
      <w:r>
        <w:rPr>
          <w:rtl w:val="0"/>
        </w:rPr>
      </w:r>
      <w:r>
        <w:rPr>
          <w:rFonts w:ascii="Cambria" w:hAnsi="Cambria" w:eastAsia="Cambria" w:cs="Cambria"/>
          <w:i/>
          <w:iCs/>
          <w:sz w:val="24"/>
          <w:szCs w:val="24"/>
        </w:rPr>
      </w:r>
    </w:p>
    <w:p w14:paraId="00000008">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EPISODE INTRO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Today on the show, I </w:t>
      </w:r>
      <w:r>
        <w:rPr>
          <w:rFonts w:ascii="Cambria" w:hAnsi="Cambria" w:eastAsia="Cambria" w:cs="Cambria"/>
          <w:sz w:val="24"/>
          <w:szCs w:val="24"/>
          <w:rtl w:val="0"/>
        </w:rPr>
        <w:t xml:space="preserve">talk</w:t>
      </w:r>
      <w:r>
        <w:rPr>
          <w:rFonts w:ascii="Cambria" w:hAnsi="Cambria" w:eastAsia="Cambria" w:cs="Cambria"/>
          <w:sz w:val="24"/>
          <w:szCs w:val="24"/>
          <w:rtl w:val="0"/>
        </w:rPr>
        <w:t xml:space="preserve"> with Thad Kousser, the co-director of</w:t>
      </w:r>
      <w:r>
        <w:rPr>
          <w:rFonts w:ascii="Cambria" w:hAnsi="Cambria" w:eastAsia="Cambria" w:cs="Cambria"/>
          <w:sz w:val="24"/>
          <w:szCs w:val="24"/>
          <w:rtl w:val="0"/>
          <w:lang w:val="en-US"/>
        </w:rPr>
        <w:t xml:space="preserve"> </w:t>
      </w:r>
      <w:r>
        <w:rPr>
          <w:rFonts w:ascii="Cambria" w:hAnsi="Cambria" w:eastAsia="Cambria" w:cs="Cambria"/>
          <w:sz w:val="24"/>
          <w:szCs w:val="24"/>
          <w:rtl w:val="0"/>
        </w:rPr>
        <w:t xml:space="preserve">the Center for Transparent and Trusted Elections.</w:t>
      </w:r>
      <w:r>
        <w:rPr>
          <w:rFonts w:ascii="Cambria" w:hAnsi="Cambria" w:eastAsia="Cambria" w:cs="Cambria"/>
          <w:sz w:val="24"/>
          <w:szCs w:val="24"/>
          <w:rtl w:val="0"/>
          <w:lang w:val="en-US"/>
        </w:rPr>
        <w:t xml:space="preserve"> </w:t>
      </w:r>
      <w:r>
        <w:rPr>
          <w:rFonts w:ascii="Cambria" w:hAnsi="Cambria" w:eastAsia="Cambria" w:cs="Cambria"/>
          <w:sz w:val="24"/>
          <w:szCs w:val="24"/>
          <w:rtl w:val="0"/>
        </w:rPr>
        <w:t xml:space="preserve">Thad is a professor of political science at UCSD, and one of the organizers of this convening. Towa</w:t>
      </w:r>
      <w:r>
        <w:rPr>
          <w:rFonts w:ascii="Cambria" w:hAnsi="Cambria" w:eastAsia="Cambria" w:cs="Cambria"/>
          <w:sz w:val="24"/>
          <w:szCs w:val="24"/>
          <w:rtl w:val="0"/>
        </w:rPr>
        <w:t xml:space="preserve">rds the end of our conversation, you’ll hear us reference a “Charles” — that’s Charles Stewart III, another organizer of this convening, who I spoke </w:t>
      </w:r>
      <w:r>
        <w:rPr>
          <w:rFonts w:ascii="Cambria" w:hAnsi="Cambria" w:eastAsia="Cambria" w:cs="Cambria"/>
          <w:sz w:val="24"/>
          <w:szCs w:val="24"/>
          <w:rtl w:val="0"/>
          <w:lang w:val="en-US"/>
        </w:rPr>
        <w:t xml:space="preserve">to </w:t>
      </w:r>
      <w:r>
        <w:rPr>
          <w:rFonts w:ascii="Cambria" w:hAnsi="Cambria" w:eastAsia="Cambria" w:cs="Cambria"/>
          <w:sz w:val="24"/>
          <w:szCs w:val="24"/>
          <w:rtl w:val="0"/>
        </w:rPr>
        <w:t xml:space="preserve">in the first episode of this podcast. Give it a listen if you haven’t yet! And now, onto episode two. </w:t>
      </w:r>
      <w:r>
        <w:rPr>
          <w:rFonts w:ascii="Cambria" w:hAnsi="Cambria" w:eastAsia="Cambria" w:cs="Cambria"/>
          <w:sz w:val="24"/>
          <w:szCs w:val="24"/>
        </w:rPr>
      </w:r>
    </w:p>
    <w:p w14:paraId="00000009">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[MUX FADE]</w:t>
      </w:r>
      <w:r>
        <w:rPr>
          <w:rFonts w:ascii="Cambria" w:hAnsi="Cambria" w:eastAsia="Cambria" w:cs="Cambria"/>
          <w:i/>
          <w:iCs/>
          <w:sz w:val="24"/>
          <w:szCs w:val="24"/>
        </w:rPr>
      </w:r>
    </w:p>
    <w:p w14:paraId="0000000A">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[00:00:00] For the past few years, you've been bringing people together in collab</w:t>
      </w:r>
      <w:r>
        <w:rPr>
          <w:rFonts w:ascii="Cambria" w:hAnsi="Cambria" w:eastAsia="Cambria" w:cs="Cambria"/>
          <w:i/>
          <w:iCs/>
          <w:sz w:val="24"/>
          <w:szCs w:val="24"/>
          <w:rtl w:val="0"/>
        </w:rPr>
        <w:t xml:space="preserve">oration with your partners from around the country to have what I think of as kind of abnormal academic conferences in that they're not academic conferences for academics. Maybe a third of the people are researchers. And then there's all of these folks who</w:t>
      </w:r>
      <w:r>
        <w:rPr>
          <w:rFonts w:ascii="Cambria" w:hAnsi="Cambria" w:eastAsia="Cambria" w:cs="Cambria"/>
          <w:i/>
          <w:iCs/>
          <w:sz w:val="24"/>
          <w:szCs w:val="24"/>
          <w:rtl w:val="0"/>
        </w:rPr>
        <w:t xml:space="preserve"> are running elections in many different states around the country. And then also these folks who operate in these in-between stations, you know, running associations of election officials and other kinds of nonprofits and civic groups. Why do you do this?</w:t>
      </w:r>
      <w:r>
        <w:rPr>
          <w:rFonts w:ascii="Cambria" w:hAnsi="Cambria" w:eastAsia="Cambria" w:cs="Cambria"/>
          <w:i/>
          <w:iCs/>
          <w:sz w:val="24"/>
          <w:szCs w:val="24"/>
        </w:rPr>
      </w:r>
    </w:p>
    <w:p w14:paraId="0000000B">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I've been working on election trust research in partnership with election officials over the last few years because in my research I always try</w:t>
      </w:r>
      <w:r>
        <w:rPr>
          <w:rFonts w:ascii="Cambria" w:hAnsi="Cambria" w:eastAsia="Cambria" w:cs="Cambria"/>
          <w:i/>
          <w:iCs/>
          <w:sz w:val="24"/>
          <w:szCs w:val="24"/>
          <w:rtl w:val="0"/>
        </w:rPr>
        <w:t xml:space="preserve"> to figure out: where can you move the needle and where can moving the needle matter for American democracy? And I think this is an area where there are things we can do to elevate their work that will actually change trust among the American public. </w:t>
      </w:r>
      <w:r>
        <w:rPr>
          <w:rFonts w:ascii="Cambria" w:hAnsi="Cambria" w:eastAsia="Cambria" w:cs="Cambria"/>
          <w:i/>
          <w:iCs/>
          <w:sz w:val="24"/>
          <w:szCs w:val="24"/>
          <w:rtl w:val="0"/>
        </w:rPr>
        <w:t xml:space="preserve">I love getting to find new partners to do [00:01:00] research with. I love figuring out what lands with this audience and what they respond to. But I think what I value most about these is how much they challenge my research findings. So there are very cle</w:t>
      </w:r>
      <w:r>
        <w:rPr>
          <w:rFonts w:ascii="Cambria" w:hAnsi="Cambria" w:eastAsia="Cambria" w:cs="Cambria"/>
          <w:i/>
          <w:iCs/>
          <w:sz w:val="24"/>
          <w:szCs w:val="24"/>
          <w:rtl w:val="0"/>
        </w:rPr>
        <w:t xml:space="preserve">ar research agendas that have grown from me presenting my research a year ago to this group and people saying, " You've shown that you can move election trust when you show people one of these videos an election official has. But what happens when Donald T</w:t>
      </w:r>
      <w:r>
        <w:rPr>
          <w:rFonts w:ascii="Cambria" w:hAnsi="Cambria" w:eastAsia="Cambria" w:cs="Cambria"/>
          <w:i/>
          <w:iCs/>
          <w:sz w:val="24"/>
          <w:szCs w:val="24"/>
          <w:rtl w:val="0"/>
        </w:rPr>
        <w:t xml:space="preserve">rump then makes a claim of fraud? Does this finding last another week? Or, what happens in the real world when we move from a survey experiment where a political scientist show people a video and then ask 'em immediately about trust? What actually happens </w:t>
      </w:r>
      <w:r>
        <w:rPr>
          <w:rFonts w:ascii="Cambria" w:hAnsi="Cambria" w:eastAsia="Cambria" w:cs="Cambria"/>
          <w:i/>
          <w:iCs/>
          <w:sz w:val="24"/>
          <w:szCs w:val="24"/>
          <w:rtl w:val="0"/>
        </w:rPr>
        <w:t xml:space="preserve">in the real world if we were to do a real public service campaign?" And the research that I just presented today in this set of studies answers all those questions. What happens when you show people those videos and then a Donald Trump claim of fraud? Does</w:t>
      </w:r>
      <w:r>
        <w:rPr>
          <w:rFonts w:ascii="Cambria" w:hAnsi="Cambria" w:eastAsia="Cambria" w:cs="Cambria"/>
          <w:i/>
          <w:iCs/>
          <w:sz w:val="24"/>
          <w:szCs w:val="24"/>
          <w:rtl w:val="0"/>
        </w:rPr>
        <w:t xml:space="preserve"> it take away the effect? No, it turns out this actually inoculates people against that. Does it last a week later when we come [00:02:00] back to them? No, a single shot doesn't. So you need to keep coming back to people with that message. And can a big p</w:t>
      </w:r>
      <w:r>
        <w:rPr>
          <w:rFonts w:ascii="Cambria" w:hAnsi="Cambria" w:eastAsia="Cambria" w:cs="Cambria"/>
          <w:i/>
          <w:iCs/>
          <w:sz w:val="24"/>
          <w:szCs w:val="24"/>
          <w:rtl w:val="0"/>
        </w:rPr>
        <w:t xml:space="preserve">ublic engagement campaign actually move the needle overall in the broader public? And we did a large scale field experiment that actually shows that it does. All of those were responses to the challenges that I heard, that kind of BS check on our research.</w:t>
      </w:r>
      <w:r>
        <w:rPr>
          <w:rFonts w:ascii="Cambria" w:hAnsi="Cambria" w:eastAsia="Cambria" w:cs="Cambria"/>
          <w:i/>
          <w:iCs/>
          <w:sz w:val="24"/>
          <w:szCs w:val="24"/>
        </w:rPr>
      </w:r>
    </w:p>
    <w:p w14:paraId="0000000C">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What about today and the future? So you just talked about how some of the stuff that's hap</w:t>
      </w:r>
      <w:r>
        <w:rPr>
          <w:rFonts w:ascii="Cambria" w:hAnsi="Cambria" w:eastAsia="Cambria" w:cs="Cambria"/>
          <w:i/>
          <w:iCs/>
          <w:sz w:val="24"/>
          <w:szCs w:val="24"/>
          <w:rtl w:val="0"/>
        </w:rPr>
        <w:t xml:space="preserve">pened at past conferences has changed what you've done up to now. What were some of the things you were hearing about today that point directions for your future research agenda or the future research agendas for some of the other researchers who are here?</w:t>
      </w:r>
      <w:r>
        <w:rPr>
          <w:rFonts w:ascii="Cambria" w:hAnsi="Cambria" w:eastAsia="Cambria" w:cs="Cambria"/>
          <w:i/>
          <w:iCs/>
          <w:sz w:val="24"/>
          <w:szCs w:val="24"/>
        </w:rPr>
      </w:r>
    </w:p>
    <w:p w14:paraId="0000000D">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A lot of the discussion today was about where we are after the 2024 election, an election that not only went off smoothly by all ac</w:t>
      </w:r>
      <w:r>
        <w:rPr>
          <w:rFonts w:ascii="Cambria" w:hAnsi="Cambria" w:eastAsia="Cambria" w:cs="Cambria"/>
          <w:i/>
          <w:iCs/>
          <w:sz w:val="24"/>
          <w:szCs w:val="24"/>
          <w:rtl w:val="0"/>
        </w:rPr>
        <w:t xml:space="preserve">counts, and was a free and fair election, but one where actually the public dramatically increased their trust. We saw a study showing trust in Georgia, one of the big trouble spots, rose dramatically. We saw research about Maricopa County where all the ef</w:t>
      </w:r>
      <w:r>
        <w:rPr>
          <w:rFonts w:ascii="Cambria" w:hAnsi="Cambria" w:eastAsia="Cambria" w:cs="Cambria"/>
          <w:i/>
          <w:iCs/>
          <w:sz w:val="24"/>
          <w:szCs w:val="24"/>
          <w:rtl w:val="0"/>
        </w:rPr>
        <w:t xml:space="preserve">forts of Stephen [00:03:00] Richard, the registrar there, were able to move the needle on trust. We saw all the partisan polarization that's plagued us for the last half decade, that all went away with one election result. So now we're at this time when</w:t>
      </w:r>
      <w:r>
        <w:rPr>
          <w:rFonts w:ascii="Cambria" w:hAnsi="Cambria" w:eastAsia="Cambria" w:cs="Cambria"/>
          <w:i/>
          <w:iCs/>
          <w:sz w:val="24"/>
          <w:szCs w:val="24"/>
          <w:rtl w:val="0"/>
        </w:rPr>
        <w:t xml:space="preserve"> there really is pretty widespread trust in American elections, when Republicans and Democrats have equal levels of trust. And so the conversation was today about how do we make this stick? Is this a resilient trust? Is this a deep trust? Or now that peopl</w:t>
      </w:r>
      <w:r>
        <w:rPr>
          <w:rFonts w:ascii="Cambria" w:hAnsi="Cambria" w:eastAsia="Cambria" w:cs="Cambria"/>
          <w:i/>
          <w:iCs/>
          <w:sz w:val="24"/>
          <w:szCs w:val="24"/>
          <w:rtl w:val="0"/>
        </w:rPr>
        <w:t xml:space="preserve">e are open to the conversation about why they should trust elections, can we fill in more information? Can we show them the people protecting their elections? Can we show 'em the processes protecting their elections? Can we amplify all of these voices of n</w:t>
      </w:r>
      <w:r>
        <w:rPr>
          <w:rFonts w:ascii="Cambria" w:hAnsi="Cambria" w:eastAsia="Cambria" w:cs="Cambria"/>
          <w:i/>
          <w:iCs/>
          <w:sz w:val="24"/>
          <w:szCs w:val="24"/>
          <w:rtl w:val="0"/>
        </w:rPr>
        <w:t xml:space="preserve">ot only election officials, but other community leaders who trust elections? Can we essentially freeze in this moment today when Americans trust election? And so in 2026 and 2028, no matter who wins, we'll still be [00:04:00] in the place we are right now.</w:t>
      </w:r>
      <w:r>
        <w:rPr>
          <w:rFonts w:ascii="Cambria" w:hAnsi="Cambria" w:eastAsia="Cambria" w:cs="Cambria"/>
          <w:i/>
          <w:iCs/>
          <w:sz w:val="24"/>
          <w:szCs w:val="24"/>
        </w:rPr>
      </w:r>
    </w:p>
    <w:p w14:paraId="0000000E">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One of the themes that I heard from some of the practitioners today was how trust is a task; how over the past 20 years, election administrators have gotten more tasks. So "have a registration list and run an election" became "h</w:t>
      </w:r>
      <w:r>
        <w:rPr>
          <w:rFonts w:ascii="Cambria" w:hAnsi="Cambria" w:eastAsia="Cambria" w:cs="Cambria"/>
          <w:i/>
          <w:iCs/>
          <w:sz w:val="24"/>
          <w:szCs w:val="24"/>
          <w:rtl w:val="0"/>
        </w:rPr>
        <w:t xml:space="preserve">ave a really great super up to date online voter registration system that gave you a much better registration list and have an election and add an audit after the election to show people that it was fair." And now we also have to add in, "Let's do some cyb</w:t>
      </w:r>
      <w:r>
        <w:rPr>
          <w:rFonts w:ascii="Cambria" w:hAnsi="Cambria" w:eastAsia="Cambria" w:cs="Cambria"/>
          <w:i/>
          <w:iCs/>
          <w:sz w:val="24"/>
          <w:szCs w:val="24"/>
          <w:rtl w:val="0"/>
        </w:rPr>
        <w:t xml:space="preserve">ersecurity." And now we have to add in, "Let's do all this stuff about trust." What does that say to you about the combination of this critical work on trust and the issue of administrative burden and the role of researchers in thinking about those things.</w:t>
      </w:r>
      <w:r>
        <w:rPr>
          <w:rFonts w:ascii="Cambria" w:hAnsi="Cambria" w:eastAsia="Cambria" w:cs="Cambria"/>
          <w:i/>
          <w:iCs/>
          <w:sz w:val="24"/>
          <w:szCs w:val="24"/>
        </w:rPr>
      </w:r>
    </w:p>
    <w:p w14:paraId="0000000F">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Absolutely, the job of American election officials has gotten much bigger and much harder over the [00:05:00] l</w:t>
      </w:r>
      <w:r>
        <w:rPr>
          <w:rFonts w:ascii="Cambria" w:hAnsi="Cambria" w:eastAsia="Cambria" w:cs="Cambria"/>
          <w:i/>
          <w:iCs/>
          <w:sz w:val="24"/>
          <w:szCs w:val="24"/>
          <w:rtl w:val="0"/>
        </w:rPr>
        <w:t xml:space="preserve">ast four years, really since 2020, right? Their job used to be run a trustworthy election, make sure it accurately counted the vote. Now you still gotta run a trustworthy election and you have to convince people to trust it, and you've gotta do that when m</w:t>
      </w:r>
      <w:r>
        <w:rPr>
          <w:rFonts w:ascii="Cambria" w:hAnsi="Cambria" w:eastAsia="Cambria" w:cs="Cambria"/>
          <w:i/>
          <w:iCs/>
          <w:sz w:val="24"/>
          <w:szCs w:val="24"/>
          <w:rtl w:val="0"/>
        </w:rPr>
        <w:t xml:space="preserve">aybe you're receiving threats, maybe your family's receiving threats, your staff is dealing with that. So it's radically hard, right? And researchers who don't recognize that and aren't sensitive to this massive challenge, that's not gonna go well. A lot o</w:t>
      </w:r>
      <w:r>
        <w:rPr>
          <w:rFonts w:ascii="Cambria" w:hAnsi="Cambria" w:eastAsia="Cambria" w:cs="Cambria"/>
          <w:i/>
          <w:iCs/>
          <w:sz w:val="24"/>
          <w:szCs w:val="24"/>
          <w:rtl w:val="0"/>
        </w:rPr>
        <w:t xml:space="preserve">f what we're talking about today is trying to find ways to make it really easy and relatively affordable for election officials to do communication. So we're working with groups like the Elections Group that are coming up with templates that everybody can </w:t>
      </w:r>
      <w:r>
        <w:rPr>
          <w:rFonts w:ascii="Cambria" w:hAnsi="Cambria" w:eastAsia="Cambria" w:cs="Cambria"/>
          <w:i/>
          <w:iCs/>
          <w:sz w:val="24"/>
          <w:szCs w:val="24"/>
          <w:rtl w:val="0"/>
        </w:rPr>
        <w:t xml:space="preserve">just sort of plug and play in their own jurisdiction. The US Election Assistance Commission has come up with customizable videos that some of our research shows that are really even more effective when a state puts their logo, their map on them. So trying </w:t>
      </w:r>
      <w:r>
        <w:rPr>
          <w:rFonts w:ascii="Cambria" w:hAnsi="Cambria" w:eastAsia="Cambria" w:cs="Cambria"/>
          <w:i/>
          <w:iCs/>
          <w:sz w:val="24"/>
          <w:szCs w:val="24"/>
          <w:rtl w:val="0"/>
        </w:rPr>
        <w:t xml:space="preserve">to put easy to use tools in the hand of election officials is one thing. But another thing, we had a conversation today [00:06:00] about the timing of when you need to actually do this communication and how when it might be most effective, just before an e</w:t>
      </w:r>
      <w:r>
        <w:rPr>
          <w:rFonts w:ascii="Cambria" w:hAnsi="Cambria" w:eastAsia="Cambria" w:cs="Cambria"/>
          <w:i/>
          <w:iCs/>
          <w:sz w:val="24"/>
          <w:szCs w:val="24"/>
          <w:rtl w:val="0"/>
        </w:rPr>
        <w:t xml:space="preserve">lection, is when election officials are most busy doing all of those other tasks. And taking that into consideration and figuring out when they can communicate, when they actually have time to do that, and whether it'll be effective, is really important.  </w:t>
      </w:r>
      <w:r>
        <w:rPr>
          <w:rFonts w:ascii="Cambria" w:hAnsi="Cambria" w:eastAsia="Cambria" w:cs="Cambria"/>
          <w:i/>
          <w:iCs/>
          <w:sz w:val="24"/>
          <w:szCs w:val="24"/>
        </w:rPr>
      </w:r>
    </w:p>
    <w:p w14:paraId="00000010">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It sounds like there's this cycle where you're in communication with the election officials, they're helping you think about what to research, you're doing research, you're bringing it back to them, they're putting some stuff to use, b</w:t>
      </w:r>
      <w:r>
        <w:rPr>
          <w:rFonts w:ascii="Cambria" w:hAnsi="Cambria" w:eastAsia="Cambria" w:cs="Cambria"/>
          <w:i/>
          <w:iCs/>
          <w:sz w:val="24"/>
          <w:szCs w:val="24"/>
          <w:rtl w:val="0"/>
        </w:rPr>
        <w:t xml:space="preserve">ut they're also giving you feedback on, "These things are missing or these things need to be in the agenda going forward," and then you do more research and the cycle continues and hopefully you're helping them get better and meet new challenges as you go.</w:t>
      </w:r>
      <w:r>
        <w:rPr>
          <w:rFonts w:ascii="Cambria" w:hAnsi="Cambria" w:eastAsia="Cambria" w:cs="Cambria"/>
          <w:i/>
          <w:iCs/>
          <w:sz w:val="24"/>
          <w:szCs w:val="24"/>
        </w:rPr>
      </w:r>
    </w:p>
    <w:p w14:paraId="00000011">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Yeah, that's absolutely the process that this set of conferences and the way that we've been able to work with election officials has progressed. The idea here is like, if you want people to listen to your study when you finish it, you better bring them i</w:t>
      </w:r>
      <w:r>
        <w:rPr>
          <w:rFonts w:ascii="Cambria" w:hAnsi="Cambria" w:eastAsia="Cambria" w:cs="Cambria"/>
          <w:i/>
          <w:iCs/>
          <w:sz w:val="24"/>
          <w:szCs w:val="24"/>
          <w:rtl w:val="0"/>
        </w:rPr>
        <w:t xml:space="preserve">n at the start of it and have them tell you what it needs to [00:07:00] answer and also hear from them about when it needs to be ready, right? When it's gonna be usable information for them to act upon. I think a thing that really came up in one of the con</w:t>
      </w:r>
      <w:r>
        <w:rPr>
          <w:rFonts w:ascii="Cambria" w:hAnsi="Cambria" w:eastAsia="Cambria" w:cs="Cambria"/>
          <w:i/>
          <w:iCs/>
          <w:sz w:val="24"/>
          <w:szCs w:val="24"/>
          <w:rtl w:val="0"/>
        </w:rPr>
        <w:t xml:space="preserve">versations I had over lunch today with someone who leads an organization of election officials is: we've done a lot of research. Now we really need to take some time and work with organizations, with election officials to get it out there in an easy to use</w:t>
      </w:r>
      <w:r>
        <w:rPr>
          <w:rFonts w:ascii="Cambria" w:hAnsi="Cambria" w:eastAsia="Cambria" w:cs="Cambria"/>
          <w:i/>
          <w:iCs/>
          <w:sz w:val="24"/>
          <w:szCs w:val="24"/>
          <w:rtl w:val="0"/>
        </w:rPr>
        <w:t xml:space="preserve"> fashion to people who can't come to this conference. Those are the people who are under the tightest budget constraints and often under the most attack from some election skeptics. And so really taking the time to do that is something we wanna refocus on.</w:t>
      </w:r>
      <w:r>
        <w:rPr>
          <w:rFonts w:ascii="Cambria" w:hAnsi="Cambria" w:eastAsia="Cambria" w:cs="Cambria"/>
          <w:i/>
          <w:iCs/>
          <w:sz w:val="24"/>
          <w:szCs w:val="24"/>
        </w:rPr>
      </w:r>
    </w:p>
    <w:p w14:paraId="00000012">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What do you think the role is of research institutions and also these research networks? As a convener of this group, you're not just a researcher who does your own research, but you're also somebody who is coordinating multiple researchers. </w:t>
      </w:r>
      <w:r>
        <w:rPr>
          <w:rFonts w:ascii="Cambria" w:hAnsi="Cambria" w:eastAsia="Cambria" w:cs="Cambria"/>
          <w:i/>
          <w:iCs/>
          <w:sz w:val="24"/>
          <w:szCs w:val="24"/>
        </w:rPr>
      </w:r>
    </w:p>
    <w:p w14:paraId="00000013">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We had this unique opportunity through this grant that we got along with MIT to do what we called a convergent research program where we were having researchers who were all funded in the same gran</w:t>
      </w:r>
      <w:r>
        <w:rPr>
          <w:rFonts w:ascii="Cambria" w:hAnsi="Cambria" w:eastAsia="Cambria" w:cs="Cambria"/>
          <w:i/>
          <w:iCs/>
          <w:sz w:val="24"/>
          <w:szCs w:val="24"/>
          <w:rtl w:val="0"/>
        </w:rPr>
        <w:t xml:space="preserve">t asking different parts of the same question in ways it would be complimentary. So the work would add up to something much bigger than the sum of its parts. What professors often do is, we might all be studying similar topics, but we're kind of doing them</w:t>
      </w:r>
      <w:r>
        <w:rPr>
          <w:rFonts w:ascii="Cambria" w:hAnsi="Cambria" w:eastAsia="Cambria" w:cs="Cambria"/>
          <w:i/>
          <w:iCs/>
          <w:sz w:val="24"/>
          <w:szCs w:val="24"/>
          <w:rtl w:val="0"/>
        </w:rPr>
        <w:t xml:space="preserve"> competitively and we don't talk to each other and we all come up with our own measures and our own metrics, and then we show up together at a hotel at a conference and we all have some kind of related things, but it's not a comprehensive research program.</w:t>
      </w:r>
      <w:r>
        <w:rPr>
          <w:rFonts w:ascii="Cambria" w:hAnsi="Cambria" w:eastAsia="Cambria" w:cs="Cambria"/>
          <w:i/>
          <w:iCs/>
          <w:sz w:val="24"/>
          <w:szCs w:val="24"/>
        </w:rPr>
      </w:r>
    </w:p>
    <w:p w14:paraId="00000014">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It's like I'm using the metric system and you're using, you're using the English system. And we fight about that instead of, like, "How far did we get?"</w:t>
      </w:r>
      <w:r>
        <w:rPr>
          <w:rFonts w:ascii="Cambria" w:hAnsi="Cambria" w:eastAsia="Cambria" w:cs="Cambria"/>
          <w:i/>
          <w:iCs/>
          <w:sz w:val="24"/>
          <w:szCs w:val="24"/>
        </w:rPr>
      </w:r>
    </w:p>
    <w:p w14:paraId="00000015">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Exactly. So instead of knowing how man</w:t>
      </w:r>
      <w:r>
        <w:rPr>
          <w:rFonts w:ascii="Cambria" w:hAnsi="Cambria" w:eastAsia="Cambria" w:cs="Cambria"/>
          <w:i/>
          <w:iCs/>
          <w:sz w:val="24"/>
          <w:szCs w:val="24"/>
          <w:rtl w:val="0"/>
        </w:rPr>
        <w:t xml:space="preserve">y hectares versus acres of yield this crop is gonna get, we were all using, in this research program, the same dependent variables, the same set of metrics that come from the survey performance of elections that MIT's been asking, going back about 20 years</w:t>
      </w:r>
      <w:r>
        <w:rPr>
          <w:rFonts w:ascii="Cambria" w:hAnsi="Cambria" w:eastAsia="Cambria" w:cs="Cambria"/>
          <w:i/>
          <w:iCs/>
          <w:sz w:val="24"/>
          <w:szCs w:val="24"/>
          <w:rtl w:val="0"/>
        </w:rPr>
        <w:t xml:space="preserve">, so that we can compare this [00:09:00] message delivered in a phone call in Georgia versus this advertisement in Colorado versus this facility tour in Arizona all on the same scale. How much do they move the needle on trust in election? We can compare th</w:t>
      </w:r>
      <w:r>
        <w:rPr>
          <w:rFonts w:ascii="Cambria" w:hAnsi="Cambria" w:eastAsia="Cambria" w:cs="Cambria"/>
          <w:i/>
          <w:iCs/>
          <w:sz w:val="24"/>
          <w:szCs w:val="24"/>
          <w:rtl w:val="0"/>
        </w:rPr>
        <w:t xml:space="preserve">at to like, "Well, how much did the effect of actually winning an election increase trust among Republicans?" And we can also say, "How much is this impact compared to the changes we saw between 2012 and 2016?" So that ability to make comparisons across ti</w:t>
      </w:r>
      <w:r>
        <w:rPr>
          <w:rFonts w:ascii="Cambria" w:hAnsi="Cambria" w:eastAsia="Cambria" w:cs="Cambria"/>
          <w:i/>
          <w:iCs/>
          <w:sz w:val="24"/>
          <w:szCs w:val="24"/>
          <w:rtl w:val="0"/>
        </w:rPr>
        <w:t xml:space="preserve">me and across places and across different trust building interventions is what brought these research programs into conversation. And then the other thing we actually did is bring people into conversation, where we had meetings of an advisory board with th</w:t>
      </w:r>
      <w:r>
        <w:rPr>
          <w:rFonts w:ascii="Cambria" w:hAnsi="Cambria" w:eastAsia="Cambria" w:cs="Cambria"/>
          <w:i/>
          <w:iCs/>
          <w:sz w:val="24"/>
          <w:szCs w:val="24"/>
          <w:rtl w:val="0"/>
        </w:rPr>
        <w:t xml:space="preserve">e individual projects and then each of the projects with each other. So today when we presented them, everybody knew each other's projects, where it was going, and we could have a much more cumulative conversation in which the research built on each other.</w:t>
      </w:r>
      <w:r>
        <w:rPr>
          <w:rFonts w:ascii="Cambria" w:hAnsi="Cambria" w:eastAsia="Cambria" w:cs="Cambria"/>
          <w:i/>
          <w:iCs/>
          <w:sz w:val="24"/>
          <w:szCs w:val="24"/>
        </w:rPr>
      </w:r>
    </w:p>
    <w:p w14:paraId="00000016">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Where do we go from here?</w:t>
      </w:r>
      <w:r>
        <w:rPr>
          <w:rFonts w:ascii="Cambria" w:hAnsi="Cambria" w:eastAsia="Cambria" w:cs="Cambria"/>
          <w:i/>
          <w:iCs/>
          <w:sz w:val="24"/>
          <w:szCs w:val="24"/>
        </w:rPr>
      </w:r>
    </w:p>
    <w:p w14:paraId="00000017">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There is a big need that I saw expressed by [00:10:00] election officials that they are still dealing with this on a day</w:t>
      </w:r>
      <w:r>
        <w:rPr>
          <w:rFonts w:ascii="Cambria" w:hAnsi="Cambria" w:eastAsia="Cambria" w:cs="Cambria"/>
          <w:i/>
          <w:iCs/>
          <w:sz w:val="24"/>
          <w:szCs w:val="24"/>
          <w:rtl w:val="0"/>
        </w:rPr>
        <w:t xml:space="preserve">-to-day basis. Conspiracies, that lack of trust in elections and its sort of aggressive nature and the way it's impinging on their jobs, their employees. The people who are on the ground are saying, they still see this as one of the biggest challenges of d</w:t>
      </w:r>
      <w:r>
        <w:rPr>
          <w:rFonts w:ascii="Cambria" w:hAnsi="Cambria" w:eastAsia="Cambria" w:cs="Cambria"/>
          <w:i/>
          <w:iCs/>
          <w:sz w:val="24"/>
          <w:szCs w:val="24"/>
          <w:rtl w:val="0"/>
        </w:rPr>
        <w:t xml:space="preserve">oing their job day to day. States are still pursuing legislation to fix problems that don't exist and pursuing bills that respond to talking points rather than any real problems that have come out of these elections. And so for both of those reasons, to bo</w:t>
      </w:r>
      <w:r>
        <w:rPr>
          <w:rFonts w:ascii="Cambria" w:hAnsi="Cambria" w:eastAsia="Cambria" w:cs="Cambria"/>
          <w:i/>
          <w:iCs/>
          <w:sz w:val="24"/>
          <w:szCs w:val="24"/>
          <w:rtl w:val="0"/>
        </w:rPr>
        <w:t xml:space="preserve">th increase trust among the public and increase information and awareness and potentially trust in elections among policy makers-- that's what they want to hear from us about how to do it most effectively. They want to partner with us on it. And I'm coming</w:t>
      </w:r>
      <w:r>
        <w:rPr>
          <w:rFonts w:ascii="Cambria" w:hAnsi="Cambria" w:eastAsia="Cambria" w:cs="Cambria"/>
          <w:i/>
          <w:iCs/>
          <w:sz w:val="24"/>
          <w:szCs w:val="24"/>
          <w:rtl w:val="0"/>
        </w:rPr>
        <w:t xml:space="preserve"> away from this saying not only do we have more academically interesting questions that our curiosity pushes us to answer, but this is news that people can use who are doing one of the most important jobs on the front line of American [00:11:00] democracy.</w:t>
      </w:r>
      <w:r>
        <w:rPr>
          <w:rFonts w:ascii="Cambria" w:hAnsi="Cambria" w:eastAsia="Cambria" w:cs="Cambria"/>
          <w:i/>
          <w:iCs/>
          <w:sz w:val="24"/>
          <w:szCs w:val="24"/>
        </w:rPr>
      </w:r>
    </w:p>
    <w:p w14:paraId="00000018">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One question I have for you is about scale and also a related question is around new and rising scholars coming up. There's 3000 counties in the United States and hundreds of election jurisdictions--</w:t>
      </w:r>
      <w:r>
        <w:rPr>
          <w:rFonts w:ascii="Cambria" w:hAnsi="Cambria" w:eastAsia="Cambria" w:cs="Cambria"/>
          <w:i/>
          <w:iCs/>
          <w:sz w:val="24"/>
          <w:szCs w:val="24"/>
          <w:rtl w:val="0"/>
        </w:rPr>
        <w:t xml:space="preserve"> getting information to and from many of them requires a level of work that's like an order of magnitude greater than what's happening now. Charles talked a little bit when we interviewed him about the agricultural extension model, which got lots of local </w:t>
      </w:r>
      <w:r>
        <w:rPr>
          <w:rFonts w:ascii="Cambria" w:hAnsi="Cambria" w:eastAsia="Cambria" w:cs="Cambria"/>
          <w:i/>
          <w:iCs/>
          <w:sz w:val="24"/>
          <w:szCs w:val="24"/>
          <w:rtl w:val="0"/>
        </w:rPr>
        <w:t xml:space="preserve">state universities all over the country to help farmers farm. You can imagine using these universities, which are also obviously in all 50 states and have political science departments in all 50 states to help local election officials all over the country.</w:t>
      </w:r>
      <w:r>
        <w:rPr>
          <w:rFonts w:ascii="Cambria" w:hAnsi="Cambria" w:eastAsia="Cambria" w:cs="Cambria"/>
          <w:i/>
          <w:iCs/>
          <w:sz w:val="24"/>
          <w:szCs w:val="24"/>
          <w:rtl w:val="0"/>
        </w:rPr>
        <w:t xml:space="preserve"> And to do it in the way that the extension did in that it wasn't always the only goal to create new knowledge. If a farmer needed help farming and they were in Southern California, but the solution was already [00:12:00] known in Arizona, you just told th</w:t>
      </w:r>
      <w:r>
        <w:rPr>
          <w:rFonts w:ascii="Cambria" w:hAnsi="Cambria" w:eastAsia="Cambria" w:cs="Cambria"/>
          <w:i/>
          <w:iCs/>
          <w:sz w:val="24"/>
          <w:szCs w:val="24"/>
          <w:rtl w:val="0"/>
        </w:rPr>
        <w:t xml:space="preserve">em this is what it is. And then if you could also go further and innovate, sure. But first you got everybody up to level. Can you imagine growing systems like that in the university system? Or how would you envision us eventually getting to a larger scale?</w:t>
      </w:r>
      <w:r>
        <w:rPr>
          <w:rFonts w:ascii="Cambria" w:hAnsi="Cambria" w:eastAsia="Cambria" w:cs="Cambria"/>
          <w:i/>
          <w:iCs/>
          <w:sz w:val="24"/>
          <w:szCs w:val="24"/>
        </w:rPr>
      </w:r>
    </w:p>
    <w:p w14:paraId="00000019">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I think there are a few ways that this can happen and none of them are easy, let's be clear. One is through this building of the field of election science, that has been a field mostly in political science, but there are peo</w:t>
      </w:r>
      <w:r>
        <w:rPr>
          <w:rFonts w:ascii="Cambria" w:hAnsi="Cambria" w:eastAsia="Cambria" w:cs="Cambria"/>
          <w:i/>
          <w:iCs/>
          <w:sz w:val="24"/>
          <w:szCs w:val="24"/>
          <w:rtl w:val="0"/>
        </w:rPr>
        <w:t xml:space="preserve">ple in STEM fields, computer science, industrial engineers who are working with election officials about how to design their polling places. Now we have a professional organization and the election science research and administration conference is a regula</w:t>
      </w:r>
      <w:r>
        <w:rPr>
          <w:rFonts w:ascii="Cambria" w:hAnsi="Cambria" w:eastAsia="Cambria" w:cs="Cambria"/>
          <w:i/>
          <w:iCs/>
          <w:sz w:val="24"/>
          <w:szCs w:val="24"/>
          <w:rtl w:val="0"/>
        </w:rPr>
        <w:t xml:space="preserve">r event. And so one of the things that we came into today's meeting with the goal of doing is building, broadening, and sustaining this field of elections trust research within that field-- building it by giving people the chance to put out their research </w:t>
      </w:r>
      <w:r>
        <w:rPr>
          <w:rFonts w:ascii="Cambria" w:hAnsi="Cambria" w:eastAsia="Cambria" w:cs="Cambria"/>
          <w:i/>
          <w:iCs/>
          <w:sz w:val="24"/>
          <w:szCs w:val="24"/>
          <w:rtl w:val="0"/>
        </w:rPr>
        <w:t xml:space="preserve">and get great feedback from both practitioners as well as academics; broadening it, we had [00:13:00] graduate students presenting their work, we have new scholars who have been supported by these grants and we're having some major political scientists who</w:t>
      </w:r>
      <w:r>
        <w:rPr>
          <w:rFonts w:ascii="Cambria" w:hAnsi="Cambria" w:eastAsia="Cambria" w:cs="Cambria"/>
          <w:i/>
          <w:iCs/>
          <w:sz w:val="24"/>
          <w:szCs w:val="24"/>
          <w:rtl w:val="0"/>
        </w:rPr>
        <w:t xml:space="preserve"> have worked in other fields come and work in this field; and then sustaining it through more regular meetings like this. So that's something that we can do on the small scale. But there's a lot of conversation about building democracy policy as a field ov</w:t>
      </w:r>
      <w:r>
        <w:rPr>
          <w:rFonts w:ascii="Cambria" w:hAnsi="Cambria" w:eastAsia="Cambria" w:cs="Cambria"/>
          <w:i/>
          <w:iCs/>
          <w:sz w:val="24"/>
          <w:szCs w:val="24"/>
          <w:rtl w:val="0"/>
        </w:rPr>
        <w:t xml:space="preserve">erall within public policy schools, which are in every state and are really focused on having that public impact as much as the intellectual discovery. And so they are set up and they have an infrastructure to do that, and they send the people they train s</w:t>
      </w:r>
      <w:r>
        <w:rPr>
          <w:rFonts w:ascii="Cambria" w:hAnsi="Cambria" w:eastAsia="Cambria" w:cs="Cambria"/>
          <w:i/>
          <w:iCs/>
          <w:sz w:val="24"/>
          <w:szCs w:val="24"/>
          <w:rtl w:val="0"/>
        </w:rPr>
        <w:t xml:space="preserve">traight into government. And then finally, there's a great infrastructure of professional associations of </w:t>
      </w:r>
      <w:r>
        <w:rPr>
          <w:rFonts w:ascii="Cambria" w:hAnsi="Cambria" w:eastAsia="Cambria" w:cs="Cambria"/>
          <w:i/>
          <w:iCs/>
          <w:sz w:val="24"/>
          <w:szCs w:val="24"/>
          <w:rtl w:val="0"/>
          <w:lang w:val="en-US"/>
        </w:rPr>
        <w:t xml:space="preserve">S</w:t>
      </w:r>
      <w:r>
        <w:rPr>
          <w:rFonts w:ascii="Cambria" w:hAnsi="Cambria" w:eastAsia="Cambria" w:cs="Cambria"/>
          <w:i/>
          <w:iCs/>
          <w:sz w:val="24"/>
          <w:szCs w:val="24"/>
          <w:rtl w:val="0"/>
        </w:rPr>
        <w:t xml:space="preserve">tate and local election officials, of </w:t>
      </w:r>
      <w:r>
        <w:rPr>
          <w:rFonts w:ascii="Cambria" w:hAnsi="Cambria" w:eastAsia="Cambria" w:cs="Cambria"/>
          <w:i/>
          <w:iCs/>
          <w:sz w:val="24"/>
          <w:szCs w:val="24"/>
          <w:rtl w:val="0"/>
          <w:lang w:val="en-US"/>
        </w:rPr>
        <w:t xml:space="preserve">S</w:t>
      </w:r>
      <w:r>
        <w:rPr>
          <w:rFonts w:ascii="Cambria" w:hAnsi="Cambria" w:eastAsia="Cambria" w:cs="Cambria"/>
          <w:i/>
          <w:iCs/>
          <w:sz w:val="24"/>
          <w:szCs w:val="24"/>
          <w:rtl w:val="0"/>
        </w:rPr>
        <w:t xml:space="preserve">tate elections</w:t>
      </w:r>
      <w:r>
        <w:rPr>
          <w:rFonts w:ascii="Cambria" w:hAnsi="Cambria" w:eastAsia="Cambria" w:cs="Cambria"/>
          <w:i/>
          <w:iCs/>
          <w:sz w:val="24"/>
          <w:szCs w:val="24"/>
          <w:rtl w:val="0"/>
          <w:lang w:val="en-US"/>
        </w:rPr>
        <w:t xml:space="preserve"> </w:t>
      </w:r>
      <w:r>
        <w:rPr>
          <w:rFonts w:ascii="Cambria" w:hAnsi="Cambria" w:eastAsia="Cambria" w:cs="Cambria"/>
          <w:i/>
          <w:iCs/>
          <w:sz w:val="24"/>
          <w:szCs w:val="24"/>
          <w:rtl w:val="0"/>
        </w:rPr>
        <w:t xml:space="preserve">directors of </w:t>
      </w:r>
      <w:r>
        <w:rPr>
          <w:rFonts w:ascii="Cambria" w:hAnsi="Cambria" w:eastAsia="Cambria" w:cs="Cambria"/>
          <w:i/>
          <w:iCs/>
          <w:sz w:val="24"/>
          <w:szCs w:val="24"/>
          <w:rtl w:val="0"/>
          <w:lang w:val="en-US"/>
        </w:rPr>
        <w:t xml:space="preserve">S</w:t>
      </w:r>
      <w:r>
        <w:rPr>
          <w:rFonts w:ascii="Cambria" w:hAnsi="Cambria" w:eastAsia="Cambria" w:cs="Cambria"/>
          <w:i/>
          <w:iCs/>
          <w:sz w:val="24"/>
          <w:szCs w:val="24"/>
          <w:rtl w:val="0"/>
        </w:rPr>
        <w:t xml:space="preserve">ecretaries of </w:t>
      </w:r>
      <w:r>
        <w:rPr>
          <w:rFonts w:ascii="Cambria" w:hAnsi="Cambria" w:eastAsia="Cambria" w:cs="Cambria"/>
          <w:i/>
          <w:iCs/>
          <w:sz w:val="24"/>
          <w:szCs w:val="24"/>
          <w:rtl w:val="0"/>
          <w:lang w:val="en-US"/>
        </w:rPr>
        <w:t xml:space="preserve">S</w:t>
      </w:r>
      <w:r>
        <w:rPr>
          <w:rFonts w:ascii="Cambria" w:hAnsi="Cambria" w:eastAsia="Cambria" w:cs="Cambria"/>
          <w:i/>
          <w:iCs/>
          <w:sz w:val="24"/>
          <w:szCs w:val="24"/>
          <w:rtl w:val="0"/>
        </w:rPr>
        <w:t xml:space="preserve">tate, and we're connecting with all three of those organizations.</w:t>
      </w:r>
      <w:r>
        <w:rPr>
          <w:rFonts w:ascii="Cambria" w:hAnsi="Cambria" w:eastAsia="Cambria" w:cs="Cambria"/>
          <w:i/>
          <w:iCs/>
          <w:sz w:val="24"/>
          <w:szCs w:val="24"/>
        </w:rPr>
      </w:r>
    </w:p>
    <w:p w14:paraId="0000001A">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Avi Green:</w:t>
      </w:r>
      <w:r>
        <w:rPr>
          <w:rFonts w:ascii="Cambria" w:hAnsi="Cambria" w:eastAsia="Cambria" w:cs="Cambria"/>
          <w:i/>
          <w:iCs/>
          <w:sz w:val="24"/>
          <w:szCs w:val="24"/>
          <w:rtl w:val="0"/>
        </w:rPr>
        <w:t xml:space="preserve"> Can you lift up one inspiring person or inspiring story or inspiring finding that you encountered today or yesterday that just surprised you and gave you a positive feeling about what's happening in the field?</w:t>
      </w:r>
      <w:r>
        <w:rPr>
          <w:rFonts w:ascii="Cambria" w:hAnsi="Cambria" w:eastAsia="Cambria" w:cs="Cambria"/>
          <w:i/>
          <w:iCs/>
          <w:sz w:val="24"/>
          <w:szCs w:val="24"/>
        </w:rPr>
      </w:r>
    </w:p>
    <w:p w14:paraId="0000001B">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Thad Kousser:</w:t>
      </w:r>
      <w:r>
        <w:rPr>
          <w:rFonts w:ascii="Cambria" w:hAnsi="Cambria" w:eastAsia="Cambria" w:cs="Cambria"/>
          <w:i/>
          <w:iCs/>
          <w:sz w:val="24"/>
          <w:szCs w:val="24"/>
          <w:rtl w:val="0"/>
        </w:rPr>
        <w:t xml:space="preserve"> The people who've had the biggest [00:14</w:t>
      </w:r>
      <w:r>
        <w:rPr>
          <w:rFonts w:ascii="Cambria" w:hAnsi="Cambria" w:eastAsia="Cambria" w:cs="Cambria"/>
          <w:i/>
          <w:iCs/>
          <w:sz w:val="24"/>
          <w:szCs w:val="24"/>
          <w:rtl w:val="0"/>
        </w:rPr>
        <w:t xml:space="preserve">:00] impact on me in this conference have been </w:t>
      </w:r>
      <w:r>
        <w:rPr>
          <w:rFonts w:ascii="Cambria" w:hAnsi="Cambria" w:eastAsia="Cambria" w:cs="Cambria"/>
          <w:i/>
          <w:iCs/>
          <w:sz w:val="24"/>
          <w:szCs w:val="24"/>
          <w:rtl w:val="0"/>
          <w:lang w:val="en-US"/>
        </w:rPr>
        <w:t xml:space="preserve">r</w:t>
      </w:r>
      <w:r>
        <w:rPr>
          <w:rFonts w:ascii="Cambria" w:hAnsi="Cambria" w:eastAsia="Cambria" w:cs="Cambria"/>
          <w:i/>
          <w:iCs/>
          <w:sz w:val="24"/>
          <w:szCs w:val="24"/>
          <w:rtl w:val="0"/>
        </w:rPr>
        <w:t xml:space="preserve">ed County election officials who know that this is swimming upstream and that by standing up for American elections, they are putting their own electoral careers at risk. So Amelia Powers Gardner from Utah Co</w:t>
      </w:r>
      <w:r>
        <w:rPr>
          <w:rFonts w:ascii="Cambria" w:hAnsi="Cambria" w:eastAsia="Cambria" w:cs="Cambria"/>
          <w:i/>
          <w:iCs/>
          <w:sz w:val="24"/>
          <w:szCs w:val="24"/>
          <w:rtl w:val="0"/>
        </w:rPr>
        <w:t xml:space="preserve">unty. There's a clerk from Nevada County, who have both taken on hostile voters and really stood up in front of their communities and explained why people should trust elections, gone to their state legislatures and lobbied people. And we've seen Stephen R</w:t>
      </w:r>
      <w:r>
        <w:rPr>
          <w:rFonts w:ascii="Cambria" w:hAnsi="Cambria" w:eastAsia="Cambria" w:cs="Cambria"/>
          <w:i/>
          <w:iCs/>
          <w:sz w:val="24"/>
          <w:szCs w:val="24"/>
          <w:rtl w:val="0"/>
        </w:rPr>
        <w:t xml:space="preserve">ichard do this in Maricopa County, knowing that it would probably cost him his office. It did. And he's still doing this work. And so I think that profile in courage that I've seen from all three of those officials is one of the things that sticks with me.</w:t>
      </w:r>
      <w:r>
        <w:rPr>
          <w:rFonts w:ascii="Cambria" w:hAnsi="Cambria" w:eastAsia="Cambria" w:cs="Cambria"/>
          <w:i/>
          <w:iCs/>
          <w:sz w:val="24"/>
          <w:szCs w:val="24"/>
        </w:rPr>
      </w:r>
    </w:p>
    <w:p w14:paraId="0000001C">
      <w:pPr>
        <w:pBdr/>
        <w:spacing w:after="360" w:line="240" w:lineRule="auto"/>
        <w:ind/>
        <w:rPr>
          <w:rFonts w:ascii="Cambria" w:hAnsi="Cambria" w:eastAsia="Cambria" w:cs="Cambria"/>
          <w:i/>
          <w:iCs/>
          <w:sz w:val="24"/>
          <w:szCs w:val="24"/>
        </w:rPr>
      </w:pPr>
      <w:r>
        <w:rPr>
          <w:rFonts w:ascii="Cambria" w:hAnsi="Cambria" w:eastAsia="Cambria" w:cs="Cambria"/>
          <w:i/>
          <w:iCs/>
          <w:sz w:val="24"/>
          <w:szCs w:val="24"/>
          <w:rtl w:val="0"/>
        </w:rPr>
        <w:t xml:space="preserve">[OUTRO MUX FADE UP]</w:t>
      </w:r>
      <w:r>
        <w:rPr>
          <w:rFonts w:ascii="Cambria" w:hAnsi="Cambria" w:eastAsia="Cambria" w:cs="Cambria"/>
          <w:i/>
          <w:iCs/>
          <w:sz w:val="24"/>
          <w:szCs w:val="24"/>
        </w:rPr>
      </w:r>
    </w:p>
    <w:p w14:paraId="0000001D">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OUTRO/NEXT EP TEASE </w:t>
      </w:r>
      <w:r>
        <w:rPr>
          <w:rFonts w:ascii="Cambria" w:hAnsi="Cambria" w:eastAsia="Cambria" w:cs="Cambria"/>
          <w:b/>
          <w:bCs/>
          <w:i/>
          <w:iCs/>
          <w:sz w:val="24"/>
          <w:szCs w:val="24"/>
          <w:rtl w:val="0"/>
        </w:rPr>
        <w:t xml:space="preserve">[30 second</w:t>
      </w:r>
      <w:r>
        <w:rPr>
          <w:rFonts w:ascii="Cambria" w:hAnsi="Cambria" w:eastAsia="Cambria" w:cs="Cambria"/>
          <w:b/>
          <w:bCs/>
          <w:i/>
          <w:iCs/>
          <w:sz w:val="24"/>
          <w:szCs w:val="24"/>
          <w:rtl w:val="0"/>
        </w:rPr>
        <w:t xml:space="preserve">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That, again, was Thad Kousser, professor of political science and co-director of the Center for Transpa</w:t>
      </w:r>
      <w:r>
        <w:rPr>
          <w:rFonts w:ascii="Cambria" w:hAnsi="Cambria" w:eastAsia="Cambria" w:cs="Cambria"/>
          <w:sz w:val="24"/>
          <w:szCs w:val="24"/>
          <w:rtl w:val="0"/>
        </w:rPr>
        <w:t xml:space="preserve">rent and Trusted Elections at the University of California San Diego. I’m Avi Green. Next week on the podcast, I’ll be talking with one of the election officials that Thad just highlighted: Amelia Powers Gardener. She’s a commissioner in Utah County, Utah.</w:t>
      </w:r>
      <w:r>
        <w:rPr>
          <w:rFonts w:ascii="Cambria" w:hAnsi="Cambria" w:eastAsia="Cambria" w:cs="Cambria"/>
          <w:sz w:val="24"/>
          <w:szCs w:val="24"/>
        </w:rPr>
      </w:r>
    </w:p>
    <w:p w14:paraId="0000001E">
      <w:pPr>
        <w:pBdr/>
        <w:spacing w:after="360" w:line="240" w:lineRule="auto"/>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Amelia Powers Gardener: </w:t>
      </w:r>
      <w:r>
        <w:rPr>
          <w:rFonts w:ascii="Cambria" w:hAnsi="Cambria" w:eastAsia="Cambria" w:cs="Cambria"/>
          <w:i/>
          <w:iCs/>
          <w:sz w:val="24"/>
          <w:szCs w:val="24"/>
          <w:rtl w:val="0"/>
        </w:rPr>
        <w:t xml:space="preserve"> I looked at him and I said, "If I was in your seat right now, what would you be saying about me? If I had counted more votes than voters?"</w:t>
      </w:r>
      <w:r>
        <w:rPr>
          <w:rFonts w:ascii="Cambria" w:hAnsi="Cambria" w:eastAsia="Cambria" w:cs="Cambria"/>
          <w:i/>
          <w:iCs/>
          <w:sz w:val="24"/>
          <w:szCs w:val="24"/>
        </w:rPr>
      </w:r>
    </w:p>
    <w:p w14:paraId="0000001F">
      <w:pPr>
        <w:pBdr/>
        <w:spacing w:after="360" w:line="240" w:lineRule="auto"/>
        <w:ind/>
        <w:rPr>
          <w:rFonts w:ascii="Cambria" w:hAnsi="Cambria" w:eastAsia="Cambria" w:cs="Cambria"/>
          <w:sz w:val="24"/>
          <w:szCs w:val="24"/>
        </w:rPr>
      </w:pPr>
      <w:r>
        <w:rPr>
          <w:rFonts w:ascii="Cambria" w:hAnsi="Cambria" w:eastAsia="Cambria" w:cs="Cambria"/>
          <w:sz w:val="24"/>
          <w:szCs w:val="24"/>
          <w:rtl w:val="0"/>
        </w:rPr>
        <w:t xml:space="preserve">That’s next week on the </w:t>
      </w:r>
      <w:r>
        <w:rPr>
          <w:rFonts w:ascii="Cambria" w:hAnsi="Cambria" w:eastAsia="Cambria" w:cs="Cambria"/>
          <w:i/>
          <w:iCs/>
          <w:sz w:val="24"/>
          <w:szCs w:val="24"/>
          <w:rtl w:val="0"/>
        </w:rPr>
        <w:t xml:space="preserve">Election Trust Research Podcast.</w:t>
      </w:r>
      <w:r>
        <w:rPr>
          <w:rtl w:val="0"/>
        </w:rPr>
      </w:r>
      <w:r>
        <w:rPr>
          <w:rFonts w:ascii="Cambria" w:hAnsi="Cambria" w:eastAsia="Cambria" w:cs="Cambria"/>
          <w:sz w:val="24"/>
          <w:szCs w:val="24"/>
        </w:rPr>
      </w:r>
    </w:p>
    <w:p w14:paraId="00000020">
      <w:pPr>
        <w:pBdr/>
        <w:spacing w:after="360" w:line="240" w:lineRule="auto"/>
        <w:ind/>
        <w:rPr>
          <w:rFonts w:ascii="Cambria" w:hAnsi="Cambria" w:eastAsia="Cambria" w:cs="Cambria"/>
          <w:sz w:val="24"/>
          <w:szCs w:val="24"/>
        </w:rPr>
      </w:pPr>
      <w:r>
        <w:rPr>
          <w:rFonts w:ascii="Cambria" w:hAnsi="Cambria" w:eastAsia="Cambria" w:cs="Cambria"/>
          <w:b/>
          <w:bCs/>
          <w:sz w:val="24"/>
          <w:szCs w:val="24"/>
          <w:rtl w:val="0"/>
        </w:rPr>
        <w:t xml:space="preserve">CREDITS:</w:t>
      </w:r>
      <w:r>
        <w:rPr>
          <w:rFonts w:ascii="Cambria" w:hAnsi="Cambria" w:eastAsia="Cambria" w:cs="Cambria"/>
          <w:sz w:val="24"/>
          <w:szCs w:val="24"/>
          <w:rtl w:val="0"/>
        </w:rPr>
        <w:t xml:space="preserve">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is supported by the Center for Transparent and Trusted Elections at the University of California San Diego in collabor</w:t>
      </w:r>
      <w:r>
        <w:rPr>
          <w:rFonts w:ascii="Cambria" w:hAnsi="Cambria" w:eastAsia="Cambria" w:cs="Cambria"/>
          <w:sz w:val="24"/>
          <w:szCs w:val="24"/>
          <w:rtl w:val="0"/>
        </w:rPr>
        <w:t xml:space="preserve">ation with the MIT Election Data and Science Lab and the SNF Agora Institute at Johns Hopkins University. This podcast is produced and edited by Lyric Bowditch. Myron Kaplan recorded our interviews. Our intro and outro song is Strange Bop by contreloup [“c</w:t>
      </w:r>
      <w:r>
        <w:rPr>
          <w:rFonts w:ascii="Cambria" w:hAnsi="Cambria" w:eastAsia="Cambria" w:cs="Cambria"/>
          <w:sz w:val="24"/>
          <w:szCs w:val="24"/>
          <w:rtl w:val="0"/>
        </w:rPr>
        <w:t xml:space="preserve">ontra-loop”], via the Free Music Archive. To learn more about the University of California San Diego's work on election trust, check out B-I-T dot L-Y slash election trust research. That's B-I-T dot L-Y slash election trust research. Thanks for listening. </w:t>
      </w:r>
      <w:r>
        <w:rPr>
          <w:rFonts w:ascii="Cambria" w:hAnsi="Cambria" w:eastAsia="Cambria" w:cs="Cambria"/>
          <w:sz w:val="24"/>
          <w:szCs w:val="24"/>
        </w:rPr>
      </w:r>
    </w:p>
    <w:p w14:paraId="00000021">
      <w:pPr>
        <w:pBdr/>
        <w:spacing w:after="360" w:line="240" w:lineRule="auto"/>
        <w:ind/>
        <w:rPr>
          <w:rFonts w:ascii="Cambria" w:hAnsi="Cambria" w:eastAsia="Cambria" w:cs="Cambria"/>
          <w:sz w:val="24"/>
          <w:szCs w:val="24"/>
        </w:rPr>
      </w:pPr>
      <w:r>
        <w:rPr>
          <w:rtl w:val="0"/>
        </w:rPr>
      </w:r>
      <w:r>
        <w:rPr>
          <w:rFonts w:ascii="Cambria" w:hAnsi="Cambria" w:eastAsia="Cambria" w:cs="Cambria"/>
          <w:sz w:val="24"/>
          <w:szCs w:val="24"/>
        </w:rPr>
      </w:r>
    </w:p>
    <w:sectPr>
      <w:headerReference w:type="default" r:id="rId8"/>
      <w:footnotePr/>
      <w:endnotePr/>
      <w:type w:val="nextPage"/>
      <w:pgSz w:h="15840" w:orient="portrait" w:w="12240"/>
      <w:pgMar w:top="1440" w:right="1440" w:bottom="1440" w:left="1440" w:header="720" w:footer="720"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Arial">
    <w:panose1 w:val="020B0604020202020204"/>
  </w:font>
  <w:font w:name="Calibri">
    <w:panose1 w:val="020F0502020204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22">
    <w:pPr>
      <w:pBdr/>
      <w:spacing/>
      <w:ind/>
      <w:jc w:val="right"/>
      <w:rPr/>
    </w:pPr>
    <w:r>
      <w:fldChar w:fldCharType="begin"/>
      <w:instrText xml:space="preserve">PAGE</w:instrText>
      <w:fldChar w:fldCharType="separate"/>
      <w:fldChar w:fldCharType="end"/>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en" w:eastAsia="zh-CN" w:bidi="ar-SA"/>
      </w:rPr>
    </w:rPrDefault>
    <w:pPrDefault>
      <w:pPr>
        <w:pBdr/>
        <w:spacing w:after="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681"/>
    <w:next w:val="681"/>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81"/>
    <w:next w:val="681"/>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81"/>
    <w:next w:val="681"/>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682"/>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683"/>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684"/>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685"/>
    <w:uiPriority w:val="9"/>
    <w:pPr>
      <w:pBdr/>
      <w:spacing/>
      <w:ind/>
    </w:pPr>
    <w:rPr>
      <w:rFonts w:ascii="Arial" w:hAnsi="Arial" w:eastAsia="Arial" w:cs="Arial"/>
      <w:i/>
      <w:iCs/>
      <w:color w:val="0f4761" w:themeColor="accent1" w:themeShade="BF"/>
    </w:rPr>
  </w:style>
  <w:style w:type="character" w:styleId="154">
    <w:name w:val="Heading 5 Char"/>
    <w:basedOn w:val="148"/>
    <w:link w:val="686"/>
    <w:uiPriority w:val="9"/>
    <w:pPr>
      <w:pBdr/>
      <w:spacing/>
      <w:ind/>
    </w:pPr>
    <w:rPr>
      <w:rFonts w:ascii="Arial" w:hAnsi="Arial" w:eastAsia="Arial" w:cs="Arial"/>
      <w:color w:val="0f4761" w:themeColor="accent1" w:themeShade="BF"/>
    </w:rPr>
  </w:style>
  <w:style w:type="character" w:styleId="155">
    <w:name w:val="Heading 6 Char"/>
    <w:basedOn w:val="148"/>
    <w:link w:val="687"/>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688"/>
    <w:uiPriority w:val="10"/>
    <w:pPr>
      <w:pBdr/>
      <w:spacing/>
      <w:ind/>
    </w:pPr>
    <w:rPr>
      <w:rFonts w:ascii="Arial" w:hAnsi="Arial" w:eastAsia="Arial" w:cs="Arial"/>
      <w:spacing w:val="-10"/>
      <w:sz w:val="56"/>
      <w:szCs w:val="56"/>
    </w:rPr>
  </w:style>
  <w:style w:type="character" w:styleId="162">
    <w:name w:val="Subtitle Char"/>
    <w:basedOn w:val="148"/>
    <w:link w:val="689"/>
    <w:uiPriority w:val="11"/>
    <w:pPr>
      <w:pBdr/>
      <w:spacing/>
      <w:ind/>
    </w:pPr>
    <w:rPr>
      <w:color w:val="595959" w:themeColor="text1" w:themeTint="A6"/>
      <w:spacing w:val="15"/>
      <w:sz w:val="28"/>
      <w:szCs w:val="28"/>
    </w:rPr>
  </w:style>
  <w:style w:type="paragraph" w:styleId="163">
    <w:name w:val="Quote"/>
    <w:basedOn w:val="681"/>
    <w:next w:val="681"/>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681"/>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81"/>
    <w:next w:val="681"/>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681"/>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81"/>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81"/>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81"/>
    <w:next w:val="681"/>
    <w:uiPriority w:val="35"/>
    <w:unhideWhenUsed/>
    <w:qFormat/>
    <w:pPr>
      <w:pBdr/>
      <w:spacing w:after="200" w:line="240" w:lineRule="auto"/>
      <w:ind/>
    </w:pPr>
    <w:rPr>
      <w:i/>
      <w:iCs/>
      <w:color w:val="0e2841" w:themeColor="text2"/>
      <w:sz w:val="18"/>
      <w:szCs w:val="18"/>
    </w:rPr>
  </w:style>
  <w:style w:type="paragraph" w:styleId="181">
    <w:name w:val="footnote text"/>
    <w:basedOn w:val="681"/>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81"/>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81"/>
    <w:next w:val="681"/>
    <w:uiPriority w:val="39"/>
    <w:unhideWhenUsed/>
    <w:pPr>
      <w:pBdr/>
      <w:spacing w:after="100"/>
      <w:ind/>
    </w:pPr>
  </w:style>
  <w:style w:type="paragraph" w:styleId="190">
    <w:name w:val="toc 2"/>
    <w:basedOn w:val="681"/>
    <w:next w:val="681"/>
    <w:uiPriority w:val="39"/>
    <w:unhideWhenUsed/>
    <w:pPr>
      <w:pBdr/>
      <w:spacing w:after="100"/>
      <w:ind w:left="220"/>
    </w:pPr>
  </w:style>
  <w:style w:type="paragraph" w:styleId="191">
    <w:name w:val="toc 3"/>
    <w:basedOn w:val="681"/>
    <w:next w:val="681"/>
    <w:uiPriority w:val="39"/>
    <w:unhideWhenUsed/>
    <w:pPr>
      <w:pBdr/>
      <w:spacing w:after="100"/>
      <w:ind w:left="440"/>
    </w:pPr>
  </w:style>
  <w:style w:type="paragraph" w:styleId="192">
    <w:name w:val="toc 4"/>
    <w:basedOn w:val="681"/>
    <w:next w:val="681"/>
    <w:uiPriority w:val="39"/>
    <w:unhideWhenUsed/>
    <w:pPr>
      <w:pBdr/>
      <w:spacing w:after="100"/>
      <w:ind w:left="660"/>
    </w:pPr>
  </w:style>
  <w:style w:type="paragraph" w:styleId="193">
    <w:name w:val="toc 5"/>
    <w:basedOn w:val="681"/>
    <w:next w:val="681"/>
    <w:uiPriority w:val="39"/>
    <w:unhideWhenUsed/>
    <w:pPr>
      <w:pBdr/>
      <w:spacing w:after="100"/>
      <w:ind w:left="880"/>
    </w:pPr>
  </w:style>
  <w:style w:type="paragraph" w:styleId="194">
    <w:name w:val="toc 6"/>
    <w:basedOn w:val="681"/>
    <w:next w:val="681"/>
    <w:uiPriority w:val="39"/>
    <w:unhideWhenUsed/>
    <w:pPr>
      <w:pBdr/>
      <w:spacing w:after="100"/>
      <w:ind w:left="1100"/>
    </w:pPr>
  </w:style>
  <w:style w:type="paragraph" w:styleId="195">
    <w:name w:val="toc 7"/>
    <w:basedOn w:val="681"/>
    <w:next w:val="681"/>
    <w:uiPriority w:val="39"/>
    <w:unhideWhenUsed/>
    <w:pPr>
      <w:pBdr/>
      <w:spacing w:after="100"/>
      <w:ind w:left="1320"/>
    </w:pPr>
  </w:style>
  <w:style w:type="paragraph" w:styleId="196">
    <w:name w:val="toc 8"/>
    <w:basedOn w:val="681"/>
    <w:next w:val="681"/>
    <w:uiPriority w:val="39"/>
    <w:unhideWhenUsed/>
    <w:pPr>
      <w:pBdr/>
      <w:spacing w:after="100"/>
      <w:ind w:left="1540"/>
    </w:pPr>
  </w:style>
  <w:style w:type="paragraph" w:styleId="197">
    <w:name w:val="toc 9"/>
    <w:basedOn w:val="681"/>
    <w:next w:val="681"/>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81"/>
    <w:next w:val="681"/>
    <w:uiPriority w:val="99"/>
    <w:unhideWhenUsed/>
    <w:pPr>
      <w:pBdr/>
      <w:spacing w:after="0" w:afterAutospacing="0"/>
      <w:ind/>
    </w:pPr>
  </w:style>
  <w:style w:type="table" w:styleId="680">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81" w:default="1">
    <w:name w:val="Normal"/>
    <w:pPr>
      <w:pBdr/>
      <w:spacing/>
      <w:ind/>
    </w:pPr>
  </w:style>
  <w:style w:type="paragraph" w:styleId="682">
    <w:name w:val="Heading 1"/>
    <w:basedOn w:val="681"/>
    <w:next w:val="681"/>
    <w:pPr>
      <w:keepNext w:val="true"/>
      <w:keepLines w:val="true"/>
      <w:pageBreakBefore w:val="false"/>
      <w:pBdr/>
      <w:spacing w:after="120" w:before="400"/>
      <w:ind/>
    </w:pPr>
    <w:rPr>
      <w:sz w:val="40"/>
      <w:szCs w:val="40"/>
    </w:rPr>
  </w:style>
  <w:style w:type="paragraph" w:styleId="683">
    <w:name w:val="Heading 2"/>
    <w:basedOn w:val="681"/>
    <w:next w:val="681"/>
    <w:pPr>
      <w:keepNext w:val="true"/>
      <w:keepLines w:val="true"/>
      <w:pageBreakBefore w:val="false"/>
      <w:pBdr/>
      <w:spacing w:after="120" w:before="360"/>
      <w:ind/>
    </w:pPr>
    <w:rPr>
      <w:b w:val="0"/>
      <w:bCs w:val="0"/>
      <w:sz w:val="32"/>
      <w:szCs w:val="32"/>
    </w:rPr>
  </w:style>
  <w:style w:type="paragraph" w:styleId="684">
    <w:name w:val="Heading 3"/>
    <w:basedOn w:val="681"/>
    <w:next w:val="681"/>
    <w:pPr>
      <w:keepNext w:val="true"/>
      <w:keepLines w:val="true"/>
      <w:pageBreakBefore w:val="false"/>
      <w:pBdr/>
      <w:spacing w:after="80" w:before="320"/>
      <w:ind/>
    </w:pPr>
    <w:rPr>
      <w:b w:val="0"/>
      <w:bCs w:val="0"/>
      <w:color w:val="434343"/>
      <w:sz w:val="28"/>
      <w:szCs w:val="28"/>
    </w:rPr>
  </w:style>
  <w:style w:type="paragraph" w:styleId="685">
    <w:name w:val="Heading 4"/>
    <w:basedOn w:val="681"/>
    <w:next w:val="681"/>
    <w:pPr>
      <w:keepNext w:val="true"/>
      <w:keepLines w:val="true"/>
      <w:pageBreakBefore w:val="false"/>
      <w:pBdr/>
      <w:spacing w:after="80" w:before="280"/>
      <w:ind/>
    </w:pPr>
    <w:rPr>
      <w:color w:val="666666"/>
      <w:sz w:val="24"/>
      <w:szCs w:val="24"/>
    </w:rPr>
  </w:style>
  <w:style w:type="paragraph" w:styleId="686">
    <w:name w:val="Heading 5"/>
    <w:basedOn w:val="681"/>
    <w:next w:val="681"/>
    <w:pPr>
      <w:keepNext w:val="true"/>
      <w:keepLines w:val="true"/>
      <w:pageBreakBefore w:val="false"/>
      <w:pBdr/>
      <w:spacing w:after="80" w:before="240"/>
      <w:ind/>
    </w:pPr>
    <w:rPr>
      <w:color w:val="666666"/>
      <w:sz w:val="22"/>
      <w:szCs w:val="22"/>
    </w:rPr>
  </w:style>
  <w:style w:type="paragraph" w:styleId="687">
    <w:name w:val="Heading 6"/>
    <w:basedOn w:val="681"/>
    <w:next w:val="681"/>
    <w:pPr>
      <w:keepNext w:val="true"/>
      <w:keepLines w:val="true"/>
      <w:pageBreakBefore w:val="false"/>
      <w:pBdr/>
      <w:spacing w:after="80" w:before="240"/>
      <w:ind/>
    </w:pPr>
    <w:rPr>
      <w:i/>
      <w:iCs/>
      <w:color w:val="666666"/>
      <w:sz w:val="22"/>
      <w:szCs w:val="22"/>
    </w:rPr>
  </w:style>
  <w:style w:type="paragraph" w:styleId="688">
    <w:name w:val="Title"/>
    <w:basedOn w:val="681"/>
    <w:next w:val="681"/>
    <w:pPr>
      <w:keepNext w:val="true"/>
      <w:keepLines w:val="true"/>
      <w:pageBreakBefore w:val="false"/>
      <w:pBdr/>
      <w:spacing w:after="60" w:before="0"/>
      <w:ind/>
    </w:pPr>
    <w:rPr>
      <w:sz w:val="52"/>
      <w:szCs w:val="52"/>
    </w:rPr>
  </w:style>
  <w:style w:type="paragraph" w:styleId="689">
    <w:name w:val="Subtitle"/>
    <w:basedOn w:val="681"/>
    <w:next w:val="681"/>
    <w:pPr>
      <w:keepNext w:val="true"/>
      <w:keepLines w:val="true"/>
      <w:pageBreakBefore w:val="false"/>
      <w:pBdr/>
      <w:spacing w:after="320" w:before="0"/>
      <w:ind/>
    </w:pPr>
    <w:rPr>
      <w:rFonts w:ascii="Arial" w:hAnsi="Arial" w:eastAsia="Arial" w:cs="Arial"/>
      <w:i w:val="0"/>
      <w:iCs w:val="0"/>
      <w:color w:val="666666"/>
      <w:sz w:val="30"/>
      <w:szCs w:val="3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